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9c17923" w14:textId="9c17923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Pr="00B343B7" w:rsidR="00BB751A" w:rsidP="006B63C6" w:rsidRDefault="00BB751A">
      <w:pPr>
        <w:jc w:val="both"/>
        <w:rPr>
          <w:rFonts w:ascii="Arial" w:hAnsi="Arial" w:cs="Arial"/>
        </w:rPr>
      </w:pPr>
    </w:p>
    <w:p w:rsidR="006B63C6" w:rsidP="00233083" w:rsidRDefault="006B63C6">
      <w:pPr>
        <w:jc w:val="right"/>
        <w:rPr>
          <w:rFonts w:ascii="Arial" w:hAnsi="Arial" w:cs="Arial"/>
        </w:rPr>
      </w:pPr>
      <w:r w:rsidRPr="00216C47">
        <w:rPr>
          <w:rFonts w:ascii="Arial" w:hAnsi="Arial" w:cs="Arial"/>
        </w:rPr>
        <w:t>St-</w:t>
      </w:r>
      <w:r w:rsidR="00E63238">
        <w:rPr>
          <w:rFonts w:ascii="Arial" w:hAnsi="Arial" w:cs="Arial"/>
        </w:rPr>
        <w:t>6</w:t>
      </w:r>
      <w:r w:rsidR="00DC3FA4">
        <w:rPr>
          <w:rFonts w:ascii="Arial" w:hAnsi="Arial" w:cs="Arial"/>
        </w:rPr>
        <w:t>8</w:t>
      </w:r>
      <w:r w:rsidRPr="00216C47">
        <w:rPr>
          <w:rFonts w:ascii="Arial" w:hAnsi="Arial" w:cs="Arial"/>
        </w:rPr>
        <w:t>/</w:t>
      </w:r>
      <w:r w:rsidRPr="00216C47" w:rsidR="007E5978">
        <w:rPr>
          <w:rFonts w:ascii="Arial" w:hAnsi="Arial" w:cs="Arial"/>
        </w:rPr>
        <w:t>20</w:t>
      </w:r>
      <w:r w:rsidRPr="00216C47" w:rsidR="004C05D1">
        <w:rPr>
          <w:rFonts w:ascii="Arial" w:hAnsi="Arial" w:cs="Arial"/>
        </w:rPr>
        <w:t>2</w:t>
      </w:r>
      <w:r w:rsidRPr="00216C47" w:rsidR="00216C47">
        <w:rPr>
          <w:rFonts w:ascii="Arial" w:hAnsi="Arial" w:cs="Arial"/>
        </w:rPr>
        <w:t>5</w:t>
      </w:r>
      <w:r w:rsidRPr="00216C47">
        <w:rPr>
          <w:rFonts w:ascii="Arial" w:hAnsi="Arial" w:cs="Arial"/>
        </w:rPr>
        <w:t>-</w:t>
      </w:r>
      <w:r w:rsidR="00BB751A">
        <w:rPr>
          <w:rFonts w:ascii="Arial" w:hAnsi="Arial" w:cs="Arial"/>
        </w:rPr>
        <w:t>19</w:t>
      </w:r>
    </w:p>
    <w:p w:rsidRPr="00216C47" w:rsidR="00BB751A" w:rsidP="00233083" w:rsidRDefault="00BB751A">
      <w:pPr>
        <w:jc w:val="right"/>
        <w:rPr>
          <w:rFonts w:ascii="Arial" w:hAnsi="Arial" w:cs="Arial"/>
        </w:rPr>
      </w:pPr>
    </w:p>
    <w:p w:rsidRPr="00216C47" w:rsidR="006B63C6" w:rsidP="006B63C6" w:rsidRDefault="006B63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>Z A P I S N I K</w:t>
      </w:r>
    </w:p>
    <w:p w:rsidRPr="00216C47" w:rsidR="006B63C6" w:rsidP="006B63C6" w:rsidRDefault="006B63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 xml:space="preserve">od </w:t>
      </w:r>
      <w:r w:rsidR="008E59C9">
        <w:rPr>
          <w:rFonts w:ascii="Arial" w:hAnsi="Arial" w:cs="Arial"/>
        </w:rPr>
        <w:t>30</w:t>
      </w:r>
      <w:r w:rsidR="00E63238">
        <w:rPr>
          <w:rFonts w:ascii="Arial" w:hAnsi="Arial" w:cs="Arial"/>
        </w:rPr>
        <w:t>. travnja</w:t>
      </w:r>
      <w:r w:rsidRPr="00216C47" w:rsidR="00216C47">
        <w:rPr>
          <w:rFonts w:ascii="Arial" w:hAnsi="Arial" w:cs="Arial"/>
        </w:rPr>
        <w:t xml:space="preserve"> 2025</w:t>
      </w:r>
      <w:r w:rsidRPr="00216C47">
        <w:rPr>
          <w:rFonts w:ascii="Arial" w:hAnsi="Arial" w:cs="Arial"/>
        </w:rPr>
        <w:t xml:space="preserve">. 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216C47" w:rsidR="0071517B" w:rsidP="0071517B" w:rsidRDefault="006B63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>Sastavl</w:t>
      </w:r>
      <w:r w:rsidRPr="00216C47" w:rsidR="008460F4">
        <w:rPr>
          <w:rFonts w:ascii="Arial" w:hAnsi="Arial" w:cs="Arial"/>
        </w:rPr>
        <w:t>jen kod Trgovač</w:t>
      </w:r>
      <w:r w:rsidRPr="00216C47" w:rsidR="00474DF1">
        <w:rPr>
          <w:rFonts w:ascii="Arial" w:hAnsi="Arial" w:cs="Arial"/>
        </w:rPr>
        <w:t xml:space="preserve">kog suda u </w:t>
      </w:r>
      <w:r w:rsidRPr="00216C47" w:rsidR="008460F4">
        <w:rPr>
          <w:rFonts w:ascii="Arial" w:hAnsi="Arial" w:cs="Arial"/>
        </w:rPr>
        <w:t>Pazinu</w:t>
      </w:r>
      <w:r w:rsidRPr="00216C47">
        <w:rPr>
          <w:rFonts w:ascii="Arial" w:hAnsi="Arial" w:cs="Arial"/>
        </w:rPr>
        <w:t>, radi izj</w:t>
      </w:r>
      <w:r w:rsidRPr="00216C47" w:rsidR="00F33AC6">
        <w:rPr>
          <w:rFonts w:ascii="Arial" w:hAnsi="Arial" w:cs="Arial"/>
        </w:rPr>
        <w:t xml:space="preserve">ašnjenja </w:t>
      </w:r>
    </w:p>
    <w:p w:rsidRPr="00216C47" w:rsidR="006B63C6" w:rsidP="0071517B" w:rsidRDefault="00F33AC6">
      <w:pPr>
        <w:jc w:val="center"/>
        <w:rPr>
          <w:rFonts w:ascii="Arial" w:hAnsi="Arial" w:cs="Arial"/>
        </w:rPr>
      </w:pPr>
      <w:r w:rsidRPr="00216C47">
        <w:rPr>
          <w:rFonts w:ascii="Arial" w:hAnsi="Arial" w:cs="Arial"/>
        </w:rPr>
        <w:t>o prijedlogu i raspravi</w:t>
      </w:r>
      <w:r w:rsidRPr="00216C47" w:rsidR="006B63C6">
        <w:rPr>
          <w:rFonts w:ascii="Arial" w:hAnsi="Arial" w:cs="Arial"/>
        </w:rPr>
        <w:t xml:space="preserve"> o uvjetima za otvaranje stečajnog postupka nad dužnikom </w:t>
      </w:r>
      <w:r w:rsidRPr="00DC3FA4" w:rsidR="00DC3FA4">
        <w:rPr>
          <w:rFonts w:ascii="Arial" w:hAnsi="Arial" w:cs="Arial"/>
        </w:rPr>
        <w:t>BUILDING INVEST d.o.o. Pula, Mletačka 14, OIB 20744714635</w:t>
      </w:r>
      <w:r w:rsidR="00DC3FA4">
        <w:rPr>
          <w:rFonts w:ascii="Arial" w:hAnsi="Arial" w:cs="Arial"/>
        </w:rPr>
        <w:t xml:space="preserve">, MBS </w:t>
      </w:r>
      <w:r w:rsidRPr="00DC3FA4" w:rsidR="00DC3FA4">
        <w:rPr>
          <w:rFonts w:ascii="Arial" w:hAnsi="Arial" w:cs="Arial"/>
        </w:rPr>
        <w:t>130128362</w:t>
      </w:r>
      <w:r w:rsidRPr="00216C47" w:rsidR="00233083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B343B7" w:rsidR="006B63C6" w:rsidP="006B63C6" w:rsidRDefault="00216C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610F42" w:rsidR="006B63C6" w:rsidP="006B63C6" w:rsidRDefault="006B63C6">
      <w:pPr>
        <w:jc w:val="both"/>
        <w:rPr>
          <w:rFonts w:ascii="Arial" w:hAnsi="Arial" w:cs="Arial"/>
        </w:rPr>
      </w:pPr>
    </w:p>
    <w:p w:rsidRPr="00610F42" w:rsidR="006B63C6" w:rsidP="006B63C6" w:rsidRDefault="00DC3FA4">
      <w:pPr>
        <w:jc w:val="both"/>
        <w:rPr>
          <w:rFonts w:ascii="Arial" w:hAnsi="Arial" w:cs="Arial"/>
        </w:rPr>
      </w:pPr>
      <w:r w:rsidRPr="00610F42">
        <w:rPr>
          <w:rFonts w:ascii="Arial" w:hAnsi="Arial" w:cs="Arial"/>
        </w:rPr>
        <w:t>Ana Maria Kellegher</w:t>
      </w:r>
      <w:r w:rsidRPr="00610F42" w:rsidR="006B63C6">
        <w:rPr>
          <w:rFonts w:ascii="Arial" w:hAnsi="Arial" w:cs="Arial"/>
        </w:rPr>
        <w:t>, privremeni stečajni upravitelj</w:t>
      </w:r>
    </w:p>
    <w:p w:rsidR="006B63C6" w:rsidP="006B63C6" w:rsidRDefault="006B63C6">
      <w:pPr>
        <w:jc w:val="both"/>
        <w:rPr>
          <w:rFonts w:ascii="Arial" w:hAnsi="Arial" w:cs="Arial"/>
        </w:rPr>
      </w:pPr>
    </w:p>
    <w:p w:rsidR="006B63C6" w:rsidP="006B63C6" w:rsidRDefault="00D22B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Uz suglasnost nazočnih, početak ročišta preložen je u 9:45 sati.</w:t>
      </w:r>
    </w:p>
    <w:p w:rsidRPr="00B343B7" w:rsidR="00D22BFE" w:rsidP="006B63C6" w:rsidRDefault="00D22BFE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su pristupili:</w:t>
      </w:r>
    </w:p>
    <w:p w:rsidR="00BB751A" w:rsidP="00001ADA" w:rsidRDefault="00001ADA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za </w:t>
      </w:r>
      <w:r w:rsidR="00610F42">
        <w:rPr>
          <w:rFonts w:ascii="Arial" w:hAnsi="Arial" w:cs="Arial"/>
        </w:rPr>
        <w:t>predlagatelja</w:t>
      </w:r>
      <w:r w:rsidR="00BB751A">
        <w:rPr>
          <w:rFonts w:ascii="Arial" w:hAnsi="Arial" w:cs="Arial"/>
        </w:rPr>
        <w:t xml:space="preserve"> Karin Peruško, punomoćnik Tomi Miladinović,</w:t>
      </w:r>
    </w:p>
    <w:p w:rsidR="00D22BFE" w:rsidP="00001ADA" w:rsidRDefault="00BB751A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D22BFE">
        <w:rPr>
          <w:rFonts w:ascii="Arial" w:hAnsi="Arial" w:cs="Arial"/>
        </w:rPr>
        <w:t>zakonskog zastupnika</w:t>
      </w:r>
      <w:r>
        <w:rPr>
          <w:rFonts w:ascii="Arial" w:hAnsi="Arial" w:cs="Arial"/>
        </w:rPr>
        <w:t xml:space="preserve"> dužnika Kristinu Klunić Bolković, </w:t>
      </w:r>
      <w:r w:rsidR="00D22BFE">
        <w:rPr>
          <w:rFonts w:ascii="Arial" w:hAnsi="Arial" w:cs="Arial"/>
        </w:rPr>
        <w:t xml:space="preserve">zamjenica </w:t>
      </w:r>
      <w:r>
        <w:rPr>
          <w:rFonts w:ascii="Arial" w:hAnsi="Arial" w:cs="Arial"/>
        </w:rPr>
        <w:t>punomoćni</w:t>
      </w:r>
      <w:r w:rsidR="00D22BFE">
        <w:rPr>
          <w:rFonts w:ascii="Arial" w:hAnsi="Arial" w:cs="Arial"/>
        </w:rPr>
        <w:t>ka Lidija Jukić, odvjetnica u Puli, prema punomoći koju predaje u spis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</w:t>
      </w:r>
      <w:r w:rsidRPr="0071517B" w:rsidR="008E1AD8">
        <w:rPr>
          <w:rFonts w:ascii="Arial" w:hAnsi="Arial" w:cs="Arial"/>
        </w:rPr>
        <w:t>j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B343B7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prethodni </w:t>
      </w:r>
      <w:r w:rsidRPr="00BB751A">
        <w:rPr>
          <w:rFonts w:ascii="Arial" w:hAnsi="Arial" w:cs="Arial"/>
        </w:rPr>
        <w:t xml:space="preserve">postupak te zakazano ovo ročište objavljeno na mrežnoj stranici e-oglasna ploča sudova </w:t>
      </w:r>
      <w:r w:rsidRPr="00BB751A" w:rsidR="00E63238">
        <w:rPr>
          <w:rFonts w:ascii="Arial" w:hAnsi="Arial" w:cs="Arial"/>
        </w:rPr>
        <w:t>2</w:t>
      </w:r>
      <w:r w:rsidRPr="00BB751A" w:rsidR="00DC3FA4">
        <w:rPr>
          <w:rFonts w:ascii="Arial" w:hAnsi="Arial" w:cs="Arial"/>
        </w:rPr>
        <w:t>7</w:t>
      </w:r>
      <w:r w:rsidRPr="00BB751A" w:rsidR="00B83A10">
        <w:rPr>
          <w:rFonts w:ascii="Arial" w:hAnsi="Arial" w:cs="Arial"/>
        </w:rPr>
        <w:t>. veljače</w:t>
      </w:r>
      <w:r w:rsidRPr="00BB751A" w:rsidR="00216C47">
        <w:rPr>
          <w:rFonts w:ascii="Arial" w:hAnsi="Arial" w:cs="Arial"/>
        </w:rPr>
        <w:t xml:space="preserve"> 2025.</w:t>
      </w:r>
      <w:r w:rsidRPr="00BB751A">
        <w:rPr>
          <w:rFonts w:ascii="Arial" w:hAnsi="Arial" w:cs="Arial"/>
        </w:rPr>
        <w:t xml:space="preserve">, </w:t>
      </w:r>
      <w:r w:rsidRPr="00B343B7">
        <w:rPr>
          <w:rFonts w:ascii="Arial" w:hAnsi="Arial" w:cs="Arial"/>
        </w:rPr>
        <w:t>te se dostava smatra obavljenom istekom osmog dana od dana objave, sukladno čl. 12. st. 1. Stečajnog zakona.</w:t>
      </w:r>
    </w:p>
    <w:p w:rsidRPr="00B343B7" w:rsidR="006242B0" w:rsidP="006242B0" w:rsidRDefault="006242B0">
      <w:pPr>
        <w:jc w:val="both"/>
        <w:rPr>
          <w:rFonts w:ascii="Arial" w:hAnsi="Arial" w:cs="Arial"/>
        </w:rPr>
      </w:pPr>
    </w:p>
    <w:p w:rsidRPr="00B343B7" w:rsidR="006242B0" w:rsidP="006242B0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 xml:space="preserve">Utvrđuje se da </w:t>
      </w:r>
      <w:r w:rsidR="00243C84">
        <w:rPr>
          <w:rFonts w:ascii="Arial" w:hAnsi="Arial" w:cs="Arial"/>
        </w:rPr>
        <w:t>je</w:t>
      </w:r>
      <w:r w:rsidRPr="00B343B7">
        <w:rPr>
          <w:rFonts w:ascii="Arial" w:hAnsi="Arial" w:cs="Arial"/>
        </w:rPr>
        <w:t xml:space="preserve"> zaprimljen</w:t>
      </w:r>
      <w:r w:rsidR="00243C84">
        <w:rPr>
          <w:rFonts w:ascii="Arial" w:hAnsi="Arial" w:cs="Arial"/>
        </w:rPr>
        <w:t xml:space="preserve"> prokazni</w:t>
      </w:r>
      <w:r w:rsidRPr="00B343B7">
        <w:rPr>
          <w:rFonts w:ascii="Arial" w:hAnsi="Arial" w:cs="Arial"/>
        </w:rPr>
        <w:t xml:space="preserve"> popis imovine za dužnika.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770C34" w:rsidR="006B63C6" w:rsidP="006B63C6" w:rsidRDefault="006B63C6">
      <w:pPr>
        <w:jc w:val="both"/>
        <w:rPr>
          <w:rFonts w:ascii="Arial" w:hAnsi="Arial" w:cs="Arial"/>
        </w:rPr>
      </w:pPr>
      <w:r w:rsidRPr="00770C34">
        <w:rPr>
          <w:rFonts w:ascii="Arial" w:hAnsi="Arial" w:cs="Arial"/>
        </w:rPr>
        <w:tab/>
        <w:t>Privremeni stečajni upravitelj izjavljuje kako u cijelosti ostaje kod svog</w:t>
      </w:r>
      <w:r w:rsidRPr="00770C34" w:rsidR="00196FD3">
        <w:rPr>
          <w:rFonts w:ascii="Arial" w:hAnsi="Arial" w:cs="Arial"/>
        </w:rPr>
        <w:t xml:space="preserve"> pisanog  izvješća.</w:t>
      </w:r>
      <w:r w:rsidRPr="00770C34" w:rsidR="00770C34">
        <w:rPr>
          <w:rFonts w:ascii="Arial" w:hAnsi="Arial" w:cs="Arial"/>
        </w:rPr>
        <w:t xml:space="preserve"> Vezano uz predračun troškova stečajnog postupka ističe da je u istome omaškom navedeno da je procijenjena jednokratna nagrada od </w:t>
      </w:r>
      <w:r w:rsidR="00770C34">
        <w:rPr>
          <w:rFonts w:ascii="Arial" w:hAnsi="Arial" w:cs="Arial"/>
        </w:rPr>
        <w:t>4.000,00 eura</w:t>
      </w:r>
      <w:r w:rsidRPr="00770C34" w:rsidR="00770C34">
        <w:rPr>
          <w:rFonts w:ascii="Arial" w:hAnsi="Arial" w:cs="Arial"/>
        </w:rPr>
        <w:t xml:space="preserve"> nagrada stečajnom upravitelju</w:t>
      </w:r>
      <w:r w:rsidR="00770C34">
        <w:rPr>
          <w:rFonts w:ascii="Arial" w:hAnsi="Arial" w:cs="Arial"/>
        </w:rPr>
        <w:t>,</w:t>
      </w:r>
      <w:r w:rsidRPr="00770C34" w:rsidR="00770C34">
        <w:rPr>
          <w:rFonts w:ascii="Arial" w:hAnsi="Arial" w:cs="Arial"/>
        </w:rPr>
        <w:t xml:space="preserve"> a ne privremenom stečajnom upravitelju</w:t>
      </w:r>
      <w:r w:rsidR="00770C34">
        <w:rPr>
          <w:rFonts w:ascii="Arial" w:hAnsi="Arial" w:cs="Arial"/>
        </w:rPr>
        <w:t xml:space="preserve">. Vezano uz predračun troškova dodaje da je isti obračunala s obzirom na procijenjeno trajanje stečajnog postupka od 24 mjeseca te prepušta odluku sudu o visini predračuna troškova. </w:t>
      </w:r>
    </w:p>
    <w:p w:rsidRPr="00B343B7" w:rsidR="00631CC7" w:rsidP="006B63C6" w:rsidRDefault="00631CC7">
      <w:pPr>
        <w:jc w:val="both"/>
        <w:rPr>
          <w:rFonts w:ascii="Arial" w:hAnsi="Arial" w:cs="Arial"/>
        </w:rPr>
      </w:pPr>
    </w:p>
    <w:p w:rsidR="004C5487" w:rsidP="00770C34" w:rsidRDefault="00770C34">
      <w:pPr>
        <w:jc w:val="both"/>
        <w:rPr>
          <w:rFonts w:ascii="Arial" w:hAnsi="Arial" w:cs="Arial"/>
        </w:rPr>
      </w:pPr>
      <w:r w:rsidRPr="00770C34">
        <w:rPr>
          <w:rFonts w:ascii="Arial" w:hAnsi="Arial" w:cs="Arial"/>
        </w:rPr>
        <w:lastRenderedPageBreak/>
        <w:tab/>
        <w:t xml:space="preserve">Zam. pun. zakonske zastupnice dužnika navodi </w:t>
      </w:r>
      <w:r>
        <w:rPr>
          <w:rFonts w:ascii="Arial" w:hAnsi="Arial" w:cs="Arial"/>
        </w:rPr>
        <w:t xml:space="preserve">da je dužnik u pregovorima s predlagateljem Karin Peruško vezano uz povlačenje bjanko zadužnice kojom je blokiran račun dužnika te moli sud da dužniku omogući da u roku od najmanje mjesec dana dostavi dokaz da je račun odblokiran. Naime, dužnik namjerava nastaviti s poslovanjem nakon što postigne sporazum s predlagateljem Karin </w:t>
      </w:r>
      <w:r w:rsidR="002E4B32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eruško o povlačenju predmetne bjanko zadužnice. </w:t>
      </w:r>
    </w:p>
    <w:p w:rsidR="002E4B32" w:rsidP="00770C34" w:rsidRDefault="002E4B32">
      <w:pPr>
        <w:jc w:val="both"/>
        <w:rPr>
          <w:rFonts w:ascii="Arial" w:hAnsi="Arial" w:cs="Arial"/>
        </w:rPr>
      </w:pPr>
    </w:p>
    <w:p w:rsidRPr="00B343B7" w:rsidR="004C5487" w:rsidP="002E4B32" w:rsidRDefault="002E4B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predlagatelja Karin peruško navodi da je isti suglasan sa prijedlogom zakonske zastupnice dužnika da joj se omogući u roku od 30 dana dostaviti dokaz o deblokadi računa, a sve budući su zaista u tijeku pregovori o mogućoj nagodbi i povlačenju bjanko zadužnice kojom je blokiran račun dužnika. </w:t>
      </w:r>
      <w:bookmarkStart w:name="_GoBack" w:id="0"/>
      <w:bookmarkEnd w:id="0"/>
    </w:p>
    <w:p w:rsidRPr="00B343B7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lj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6B63C6" w:rsidP="006B63C6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="00FD414C" w:rsidP="006B63C6" w:rsidRDefault="00FD414C">
      <w:pPr>
        <w:ind w:firstLine="708"/>
        <w:jc w:val="both"/>
        <w:rPr>
          <w:rFonts w:ascii="Arial" w:hAnsi="Arial" w:cs="Arial"/>
        </w:rPr>
      </w:pPr>
    </w:p>
    <w:p w:rsidRPr="00B343B7" w:rsidR="00FD414C" w:rsidP="00FD414C" w:rsidRDefault="00FD41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Nalaže se dužniku da u roku od 30 dana dostavi potvrdu FINA-e o blokadi računa i novčanih sredstava iz koje proizlazi da nema neizvršenih osnova za plaćanje u Očevidniku redoslijeda osnova za plaćanje.</w:t>
      </w:r>
    </w:p>
    <w:p w:rsidRPr="00B343B7" w:rsidR="00FD414C" w:rsidP="006B63C6" w:rsidRDefault="00FD414C">
      <w:pPr>
        <w:ind w:firstLine="708"/>
        <w:jc w:val="both"/>
        <w:rPr>
          <w:rFonts w:ascii="Arial" w:hAnsi="Arial" w:cs="Arial"/>
        </w:rPr>
      </w:pPr>
    </w:p>
    <w:p w:rsidRPr="00B343B7" w:rsidR="006B63C6" w:rsidP="006B63C6" w:rsidRDefault="006B63C6">
      <w:pPr>
        <w:ind w:left="705"/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Dovršeno u </w:t>
      </w:r>
      <w:r w:rsidR="00B83A10">
        <w:rPr>
          <w:rFonts w:ascii="Arial" w:hAnsi="Arial" w:cs="Arial"/>
          <w:color w:val="FF0000"/>
        </w:rPr>
        <w:t>10:20</w:t>
      </w:r>
      <w:r w:rsidRPr="00B343B7">
        <w:rPr>
          <w:rFonts w:ascii="Arial" w:hAnsi="Arial" w:cs="Arial"/>
          <w:color w:val="FF0000"/>
        </w:rPr>
        <w:t xml:space="preserve"> </w:t>
      </w:r>
      <w:r w:rsidRPr="00B343B7">
        <w:rPr>
          <w:rFonts w:ascii="Arial" w:hAnsi="Arial" w:cs="Arial"/>
        </w:rPr>
        <w:t>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Privremeni stečajni upravitelj</w:t>
      </w:r>
      <w:r w:rsidRPr="00B343B7">
        <w:rPr>
          <w:rFonts w:ascii="Arial" w:hAnsi="Arial" w:cs="Arial"/>
        </w:rPr>
        <w:tab/>
        <w:t xml:space="preserve">        Stečajni sudac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       Vjerovnici    </w:t>
      </w: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="00216C47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</w:p>
    <w:p w:rsidR="00216C47" w:rsidP="00001ADA" w:rsidRDefault="00216C47">
      <w:pPr>
        <w:jc w:val="both"/>
        <w:rPr>
          <w:rFonts w:ascii="Arial" w:hAnsi="Arial" w:cs="Arial"/>
        </w:rPr>
      </w:pPr>
    </w:p>
    <w:p w:rsidRPr="00B343B7" w:rsidR="00001ADA" w:rsidP="00216C47" w:rsidRDefault="00216C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B343B7" w:rsidR="00001ADA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F712EB" w:rsidP="00A00541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</w:t>
      </w:r>
    </w:p>
    <w:p w:rsidRPr="00B343B7" w:rsidR="00A00541" w:rsidRDefault="00A00541">
      <w:pPr>
        <w:rPr>
          <w:rFonts w:ascii="Arial" w:hAnsi="Arial" w:cs="Arial"/>
        </w:rPr>
      </w:pPr>
    </w:p>
    <w:sectPr w:rsidRPr="00B343B7" w:rsidR="00A00541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2E4B32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216C47" w:rsidR="00233083" w:rsidP="00233083" w:rsidRDefault="00322739">
    <w:pPr>
      <w:jc w:val="right"/>
      <w:rPr>
        <w:rFonts w:ascii="Arial" w:hAnsi="Arial" w:cs="Arial"/>
      </w:rPr>
    </w:pPr>
    <w:r w:rsidRPr="00216C47">
      <w:rPr>
        <w:rFonts w:ascii="Arial" w:hAnsi="Arial" w:cs="Arial"/>
      </w:rPr>
      <w:t>St-</w:t>
    </w:r>
    <w:r w:rsidR="00E63238">
      <w:rPr>
        <w:rFonts w:ascii="Arial" w:hAnsi="Arial" w:cs="Arial"/>
      </w:rPr>
      <w:t>6</w:t>
    </w:r>
    <w:r w:rsidR="008E59C9">
      <w:rPr>
        <w:rFonts w:ascii="Arial" w:hAnsi="Arial" w:cs="Arial"/>
      </w:rPr>
      <w:t>8</w:t>
    </w:r>
    <w:r w:rsidRPr="00216C47">
      <w:rPr>
        <w:rFonts w:ascii="Arial" w:hAnsi="Arial" w:cs="Arial"/>
      </w:rPr>
      <w:t>/</w:t>
    </w:r>
    <w:r w:rsidRPr="00216C47" w:rsidR="007E5978">
      <w:rPr>
        <w:rFonts w:ascii="Arial" w:hAnsi="Arial" w:cs="Arial"/>
      </w:rPr>
      <w:t>20</w:t>
    </w:r>
    <w:r w:rsidRPr="00216C47" w:rsidR="004C05D1">
      <w:rPr>
        <w:rFonts w:ascii="Arial" w:hAnsi="Arial" w:cs="Arial"/>
      </w:rPr>
      <w:t>2</w:t>
    </w:r>
    <w:r w:rsidRPr="00216C47" w:rsidR="00216C47">
      <w:rPr>
        <w:rFonts w:ascii="Arial" w:hAnsi="Arial" w:cs="Arial"/>
      </w:rPr>
      <w:t>5</w:t>
    </w:r>
    <w:r w:rsidRPr="00216C47">
      <w:rPr>
        <w:rFonts w:ascii="Arial" w:hAnsi="Arial" w:cs="Arial"/>
      </w:rPr>
      <w:t>-</w:t>
    </w:r>
    <w:r w:rsidR="00BB751A">
      <w:rPr>
        <w:rFonts w:ascii="Arial" w:hAnsi="Arial" w:cs="Arial"/>
      </w:rPr>
      <w:t>19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96FD3"/>
    <w:rsid w:val="001E04A5"/>
    <w:rsid w:val="001E433E"/>
    <w:rsid w:val="00202458"/>
    <w:rsid w:val="00216C47"/>
    <w:rsid w:val="0021760C"/>
    <w:rsid w:val="002304B9"/>
    <w:rsid w:val="00233083"/>
    <w:rsid w:val="00243C84"/>
    <w:rsid w:val="00251697"/>
    <w:rsid w:val="00273486"/>
    <w:rsid w:val="0027569F"/>
    <w:rsid w:val="00284B88"/>
    <w:rsid w:val="00294625"/>
    <w:rsid w:val="002A4627"/>
    <w:rsid w:val="002C0F46"/>
    <w:rsid w:val="002D0753"/>
    <w:rsid w:val="002E4B32"/>
    <w:rsid w:val="002E692E"/>
    <w:rsid w:val="002F7D26"/>
    <w:rsid w:val="00306BD8"/>
    <w:rsid w:val="00322739"/>
    <w:rsid w:val="00330DB2"/>
    <w:rsid w:val="00335FE4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D16D3"/>
    <w:rsid w:val="005F40F0"/>
    <w:rsid w:val="00606C4B"/>
    <w:rsid w:val="00610F42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0C34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8E59C9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43B7"/>
    <w:rsid w:val="00B5263B"/>
    <w:rsid w:val="00B6132E"/>
    <w:rsid w:val="00B83A10"/>
    <w:rsid w:val="00B84C60"/>
    <w:rsid w:val="00BA3BEF"/>
    <w:rsid w:val="00BB751A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22BFE"/>
    <w:rsid w:val="00D41236"/>
    <w:rsid w:val="00D6253B"/>
    <w:rsid w:val="00D864AF"/>
    <w:rsid w:val="00DA2F0B"/>
    <w:rsid w:val="00DA4DC4"/>
    <w:rsid w:val="00DC3FA4"/>
    <w:rsid w:val="00DF0E02"/>
    <w:rsid w:val="00E10AFD"/>
    <w:rsid w:val="00E16B06"/>
    <w:rsid w:val="00E45AC9"/>
    <w:rsid w:val="00E47B6A"/>
    <w:rsid w:val="00E63238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B96C355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RH-TDU</properties:Company>
  <properties:Pages>2</properties:Pages>
  <properties:Words>442</properties:Words>
  <properties:Characters>2524</properties:Characters>
  <properties:Lines>21</properties:Lines>
  <properties:Paragraphs>5</properties:Paragraphs>
  <properties:TotalTime>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2010-10-21T07:58:00Z</cp:lastPrinted>
  <dcterms:modified xmlns:xsi="http://www.w3.org/2001/XMLSchema-instance" xsi:type="dcterms:W3CDTF">2025-04-30T08:03:00Z</dcterms:modified>
  <cp:revision>32</cp:revision>
  <dc:title>REPUBLIKA HRVATSKA</dc:title>
</cp:coreProperties>
</file>